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A7C" w:rsidRDefault="00834FF8" w:rsidP="00834FF8"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DE86D14" wp14:editId="28AD5C14">
            <wp:extent cx="5731510" cy="113792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MVMCH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FF8" w:rsidRDefault="00834FF8" w:rsidP="00052B2E">
      <w:pPr>
        <w:spacing w:line="0" w:lineRule="atLeast"/>
        <w:ind w:left="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F309FC" w:rsidRPr="00054939" w:rsidRDefault="00F309FC" w:rsidP="00F309F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939">
        <w:rPr>
          <w:rFonts w:ascii="Times New Roman" w:hAnsi="Times New Roman" w:cs="Times New Roman"/>
          <w:b/>
          <w:sz w:val="24"/>
          <w:szCs w:val="24"/>
        </w:rPr>
        <w:t>Annexure 3: AX 03/SOP/7B/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F309FC" w:rsidRPr="00054939" w:rsidRDefault="00F309FC" w:rsidP="00F309F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939">
        <w:rPr>
          <w:rFonts w:ascii="Times New Roman" w:hAnsi="Times New Roman" w:cs="Times New Roman"/>
          <w:b/>
          <w:sz w:val="24"/>
          <w:szCs w:val="24"/>
        </w:rPr>
        <w:t>Additional information to be provided with Application Form for Expedited Review</w:t>
      </w: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>SMVM</w:t>
      </w:r>
      <w:r>
        <w:rPr>
          <w:rFonts w:ascii="Times New Roman" w:hAnsi="Times New Roman" w:cs="Times New Roman"/>
          <w:sz w:val="24"/>
          <w:szCs w:val="24"/>
        </w:rPr>
        <w:t>CH-EC Ref. No. (for office use)</w:t>
      </w:r>
      <w:r w:rsidRPr="00054939">
        <w:rPr>
          <w:rFonts w:ascii="Times New Roman" w:hAnsi="Times New Roman" w:cs="Times New Roman"/>
          <w:sz w:val="24"/>
          <w:szCs w:val="24"/>
        </w:rPr>
        <w:t>:</w:t>
      </w: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>Title of study:</w:t>
      </w: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pStyle w:val="ListParagraph"/>
        <w:numPr>
          <w:ilvl w:val="0"/>
          <w:numId w:val="6"/>
        </w:numPr>
        <w:spacing w:after="20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054939">
        <w:rPr>
          <w:rFonts w:ascii="Times New Roman" w:hAnsi="Times New Roman" w:cs="Times New Roman"/>
          <w:sz w:val="22"/>
          <w:szCs w:val="22"/>
        </w:rPr>
        <w:t>Choose reasons why expedited review from EC is requested?</w:t>
      </w:r>
    </w:p>
    <w:p w:rsidR="00F309FC" w:rsidRPr="00054939" w:rsidRDefault="00F309FC" w:rsidP="00F309FC">
      <w:pPr>
        <w:pStyle w:val="ListParagraph"/>
        <w:ind w:left="36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054939">
        <w:rPr>
          <w:rFonts w:ascii="Times New Roman" w:hAnsi="Times New Roman" w:cs="Times New Roman"/>
          <w:i/>
          <w:sz w:val="22"/>
          <w:szCs w:val="22"/>
        </w:rPr>
        <w:t>(Refer to National Ethical Guidelines for Biomedical &amp; Health Research Involving Human Participants 2017, Page 51 Table 4.2)</w:t>
      </w:r>
    </w:p>
    <w:p w:rsidR="00F309FC" w:rsidRPr="00054939" w:rsidRDefault="00F309FC" w:rsidP="00F309FC">
      <w:pPr>
        <w:pStyle w:val="ListParagraph"/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116205</wp:posOffset>
                </wp:positionV>
                <wp:extent cx="123825" cy="133350"/>
                <wp:effectExtent l="6350" t="5080" r="12700" b="1397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8326FF" id="Rectangle 9" o:spid="_x0000_s1026" style="position:absolute;margin-left:489.25pt;margin-top:9.15pt;width:9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Involves non-identifiable specimen and human tissue from sources like blood banks, tissue banks and left-over clinical samples.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57150</wp:posOffset>
                </wp:positionV>
                <wp:extent cx="123825" cy="133350"/>
                <wp:effectExtent l="6350" t="9525" r="12700" b="952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91ACD0" id="Rectangle 8" o:spid="_x0000_s1026" style="position:absolute;margin-left:489.25pt;margin-top:4.5pt;width:9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ztDHQIAADs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Involves clinical documentation materials that are non-identifiable (data, documents, records).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146050</wp:posOffset>
                </wp:positionV>
                <wp:extent cx="123825" cy="133350"/>
                <wp:effectExtent l="6350" t="6350" r="12700" b="1270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17897B" id="Rectangle 7" o:spid="_x0000_s1026" style="position:absolute;margin-left:489.25pt;margin-top:11.5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Modification or amendment to approved protocol (administrative changes/correction of typographical errors and change in researcher(s)).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82550</wp:posOffset>
                </wp:positionV>
                <wp:extent cx="123825" cy="133350"/>
                <wp:effectExtent l="6350" t="6350" r="12700" b="1270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C2B6EB" id="Rectangle 6" o:spid="_x0000_s1026" style="position:absolute;margin-left:489.25pt;margin-top:6.5pt;width:9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Revised proposal previously approved through expedited review, full review or continuing review of approved proposal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12700</wp:posOffset>
                </wp:positionV>
                <wp:extent cx="123825" cy="133350"/>
                <wp:effectExtent l="6350" t="9525" r="12700" b="95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330AC" id="Rectangle 5" o:spid="_x0000_s1026" style="position:absolute;margin-left:489.25pt;margin-top:1pt;width:9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fMtHAIAADsEAAAOAAAAZHJzL2Uyb0RvYy54bWysU9uOEzEMfUfiH6K80+n0At1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Minor deviatio</w:t>
      </w:r>
      <w:bookmarkStart w:id="0" w:name="_GoBack"/>
      <w:bookmarkEnd w:id="0"/>
      <w:r w:rsidRPr="00054939">
        <w:rPr>
          <w:rFonts w:ascii="Times New Roman" w:hAnsi="Times New Roman" w:cs="Times New Roman"/>
          <w:sz w:val="22"/>
          <w:szCs w:val="22"/>
        </w:rPr>
        <w:t>n from originally approved research causing no risk or minimal risk.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228600</wp:posOffset>
                </wp:positionV>
                <wp:extent cx="123825" cy="133350"/>
                <wp:effectExtent l="6350" t="9525" r="12700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9D5819" id="Rectangle 4" o:spid="_x0000_s1026" style="position:absolute;margin-left:489.25pt;margin-top:18pt;width:9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Z8OHQIAADsEAAAOAAAAZHJzL2Uyb0RvYy54bWysU9uOEzEMfUfiH6K80+n0At1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Progress/annual report where there is no additional risk, for example activity limited to data analysis. Expedited review of SAEs/unexpected AEs will be conducted by SAE subcommittee.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591820</wp:posOffset>
                </wp:positionV>
                <wp:extent cx="123825" cy="133350"/>
                <wp:effectExtent l="6350" t="7620" r="12700" b="114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37701" id="Rectangle 3" o:spid="_x0000_s1026" style="position:absolute;margin-left:489.25pt;margin-top:46.6pt;width:9.7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279400</wp:posOffset>
                </wp:positionV>
                <wp:extent cx="123825" cy="133350"/>
                <wp:effectExtent l="6350" t="9525" r="12700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078EA" id="Rectangle 2" o:spid="_x0000_s1026" style="position:absolute;margin-left:489.25pt;margin-top:22pt;width:9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/XFHgIAADs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 xml:space="preserve">For </w:t>
      </w:r>
      <w:r w:rsidRPr="00054939">
        <w:rPr>
          <w:rFonts w:ascii="Times New Roman" w:hAnsi="Times New Roman" w:cs="Times New Roman"/>
          <w:sz w:val="22"/>
          <w:szCs w:val="22"/>
        </w:rPr>
        <w:t>multicenter</w:t>
      </w:r>
      <w:r w:rsidRPr="00054939">
        <w:rPr>
          <w:rFonts w:ascii="Times New Roman" w:hAnsi="Times New Roman" w:cs="Times New Roman"/>
          <w:sz w:val="22"/>
          <w:szCs w:val="22"/>
        </w:rPr>
        <w:t xml:space="preserve"> research where a designated EC among the participating sites has reviewed and approved the study, a local EC may conduct only an expedited review for site specific requirements in addition to the full committee common review.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054939">
        <w:rPr>
          <w:rFonts w:ascii="Times New Roman" w:hAnsi="Times New Roman" w:cs="Times New Roman"/>
          <w:sz w:val="22"/>
          <w:szCs w:val="22"/>
        </w:rPr>
        <w:t>Research during emergencies and disasters (See Section 12 of ICMR Ethical Guidelines, 2017).</w:t>
      </w:r>
    </w:p>
    <w:p w:rsidR="00F309FC" w:rsidRPr="00054939" w:rsidRDefault="00F309FC" w:rsidP="00B1273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114300</wp:posOffset>
                </wp:positionV>
                <wp:extent cx="123825" cy="133350"/>
                <wp:effectExtent l="6350" t="9525" r="12700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E0DFC6" id="Rectangle 1" o:spid="_x0000_s1026" style="position:absolute;margin-left:489.25pt;margin-top:9pt;width:9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kCgHAIAADsEAAAOAAAAZHJzL2Uyb0RvYy54bWysU9uO0zAQfUfiHyy/0zS9QDd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"/>
            </w:pict>
          </mc:Fallback>
        </mc:AlternateContent>
      </w:r>
      <w:r w:rsidRPr="00054939">
        <w:rPr>
          <w:rFonts w:ascii="Times New Roman" w:hAnsi="Times New Roman" w:cs="Times New Roman"/>
          <w:sz w:val="22"/>
          <w:szCs w:val="22"/>
        </w:rPr>
        <w:t>Any other (please specify)</w:t>
      </w: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B1273B" w:rsidRDefault="00B1273B" w:rsidP="00F309FC">
      <w:pPr>
        <w:pStyle w:val="ListParagraph"/>
        <w:widowControl w:val="0"/>
        <w:autoSpaceDE w:val="0"/>
        <w:autoSpaceDN w:val="0"/>
        <w:adjustRightInd w:val="0"/>
        <w:spacing w:line="360" w:lineRule="exact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1273B" w:rsidRDefault="00B1273B" w:rsidP="00F309FC">
      <w:pPr>
        <w:pStyle w:val="ListParagraph"/>
        <w:widowControl w:val="0"/>
        <w:autoSpaceDE w:val="0"/>
        <w:autoSpaceDN w:val="0"/>
        <w:adjustRightInd w:val="0"/>
        <w:spacing w:line="360" w:lineRule="exact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spacing w:line="360" w:lineRule="exact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>Signature of PI with date:</w:t>
      </w: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spacing w:line="360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spacing w:line="360" w:lineRule="exact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>Comments of EC Secretariat:</w:t>
      </w: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Pr="00054939" w:rsidRDefault="00F309FC" w:rsidP="00F309FC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6"/>
          <w:szCs w:val="24"/>
        </w:rPr>
      </w:pPr>
    </w:p>
    <w:p w:rsidR="00F309FC" w:rsidRDefault="00F309FC" w:rsidP="00F309FC">
      <w:pPr>
        <w:spacing w:line="0" w:lineRule="atLeast"/>
        <w:ind w:left="20" w:firstLine="700"/>
        <w:rPr>
          <w:rFonts w:ascii="Times New Roman" w:eastAsia="Times New Roman" w:hAnsi="Times New Roman"/>
          <w:b/>
          <w:i/>
          <w:sz w:val="24"/>
          <w:szCs w:val="24"/>
        </w:rPr>
      </w:pPr>
      <w:r w:rsidRPr="00054939">
        <w:rPr>
          <w:rFonts w:ascii="Times New Roman" w:hAnsi="Times New Roman" w:cs="Times New Roman"/>
          <w:sz w:val="24"/>
          <w:szCs w:val="24"/>
        </w:rPr>
        <w:t xml:space="preserve"> Signature of Member Secretary with date:</w:t>
      </w:r>
    </w:p>
    <w:sectPr w:rsidR="00F309FC" w:rsidSect="00834FF8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41B71EFA"/>
    <w:lvl w:ilvl="0" w:tplc="DABE4E24">
      <w:start w:val="1"/>
      <w:numFmt w:val="decimal"/>
      <w:lvlText w:val="%1."/>
      <w:lvlJc w:val="left"/>
    </w:lvl>
    <w:lvl w:ilvl="1" w:tplc="34668E4C">
      <w:start w:val="1"/>
      <w:numFmt w:val="bullet"/>
      <w:lvlText w:val=""/>
      <w:lvlJc w:val="left"/>
    </w:lvl>
    <w:lvl w:ilvl="2" w:tplc="63C608A2">
      <w:start w:val="1"/>
      <w:numFmt w:val="bullet"/>
      <w:lvlText w:val=""/>
      <w:lvlJc w:val="left"/>
    </w:lvl>
    <w:lvl w:ilvl="3" w:tplc="9F32AC0E">
      <w:start w:val="1"/>
      <w:numFmt w:val="bullet"/>
      <w:lvlText w:val=""/>
      <w:lvlJc w:val="left"/>
    </w:lvl>
    <w:lvl w:ilvl="4" w:tplc="21E49678">
      <w:start w:val="1"/>
      <w:numFmt w:val="bullet"/>
      <w:lvlText w:val=""/>
      <w:lvlJc w:val="left"/>
    </w:lvl>
    <w:lvl w:ilvl="5" w:tplc="FC04BAE4">
      <w:start w:val="1"/>
      <w:numFmt w:val="bullet"/>
      <w:lvlText w:val=""/>
      <w:lvlJc w:val="left"/>
    </w:lvl>
    <w:lvl w:ilvl="6" w:tplc="76DEC7F2">
      <w:start w:val="1"/>
      <w:numFmt w:val="bullet"/>
      <w:lvlText w:val=""/>
      <w:lvlJc w:val="left"/>
    </w:lvl>
    <w:lvl w:ilvl="7" w:tplc="384882B8">
      <w:start w:val="1"/>
      <w:numFmt w:val="bullet"/>
      <w:lvlText w:val=""/>
      <w:lvlJc w:val="left"/>
    </w:lvl>
    <w:lvl w:ilvl="8" w:tplc="553E7CA0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79E2A9E2"/>
    <w:lvl w:ilvl="0" w:tplc="1512C8C6">
      <w:start w:val="2"/>
      <w:numFmt w:val="decimal"/>
      <w:lvlText w:val="%1."/>
      <w:lvlJc w:val="left"/>
    </w:lvl>
    <w:lvl w:ilvl="1" w:tplc="D4161078">
      <w:start w:val="1"/>
      <w:numFmt w:val="bullet"/>
      <w:lvlText w:val=""/>
      <w:lvlJc w:val="left"/>
    </w:lvl>
    <w:lvl w:ilvl="2" w:tplc="2B28E4F8">
      <w:start w:val="1"/>
      <w:numFmt w:val="bullet"/>
      <w:lvlText w:val=""/>
      <w:lvlJc w:val="left"/>
    </w:lvl>
    <w:lvl w:ilvl="3" w:tplc="C3507FE6">
      <w:start w:val="1"/>
      <w:numFmt w:val="bullet"/>
      <w:lvlText w:val=""/>
      <w:lvlJc w:val="left"/>
    </w:lvl>
    <w:lvl w:ilvl="4" w:tplc="06DA2D8A">
      <w:start w:val="1"/>
      <w:numFmt w:val="bullet"/>
      <w:lvlText w:val=""/>
      <w:lvlJc w:val="left"/>
    </w:lvl>
    <w:lvl w:ilvl="5" w:tplc="8FEE1A80">
      <w:start w:val="1"/>
      <w:numFmt w:val="bullet"/>
      <w:lvlText w:val=""/>
      <w:lvlJc w:val="left"/>
    </w:lvl>
    <w:lvl w:ilvl="6" w:tplc="FB8CAC3A">
      <w:start w:val="1"/>
      <w:numFmt w:val="bullet"/>
      <w:lvlText w:val=""/>
      <w:lvlJc w:val="left"/>
    </w:lvl>
    <w:lvl w:ilvl="7" w:tplc="D9542AD8">
      <w:start w:val="1"/>
      <w:numFmt w:val="bullet"/>
      <w:lvlText w:val=""/>
      <w:lvlJc w:val="left"/>
    </w:lvl>
    <w:lvl w:ilvl="8" w:tplc="28DCF1D2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7545E146"/>
    <w:lvl w:ilvl="0" w:tplc="F0DCB5C4">
      <w:start w:val="1"/>
      <w:numFmt w:val="bullet"/>
      <w:lvlText w:val=""/>
      <w:lvlJc w:val="left"/>
    </w:lvl>
    <w:lvl w:ilvl="1" w:tplc="B038D254">
      <w:start w:val="1"/>
      <w:numFmt w:val="bullet"/>
      <w:lvlText w:val=""/>
      <w:lvlJc w:val="left"/>
    </w:lvl>
    <w:lvl w:ilvl="2" w:tplc="64884010">
      <w:start w:val="1"/>
      <w:numFmt w:val="bullet"/>
      <w:lvlText w:val=""/>
      <w:lvlJc w:val="left"/>
    </w:lvl>
    <w:lvl w:ilvl="3" w:tplc="0AAA9DB6">
      <w:start w:val="1"/>
      <w:numFmt w:val="bullet"/>
      <w:lvlText w:val=""/>
      <w:lvlJc w:val="left"/>
    </w:lvl>
    <w:lvl w:ilvl="4" w:tplc="FC285060">
      <w:start w:val="1"/>
      <w:numFmt w:val="bullet"/>
      <w:lvlText w:val=""/>
      <w:lvlJc w:val="left"/>
    </w:lvl>
    <w:lvl w:ilvl="5" w:tplc="D534CDC8">
      <w:start w:val="1"/>
      <w:numFmt w:val="bullet"/>
      <w:lvlText w:val=""/>
      <w:lvlJc w:val="left"/>
    </w:lvl>
    <w:lvl w:ilvl="6" w:tplc="E750A478">
      <w:start w:val="1"/>
      <w:numFmt w:val="bullet"/>
      <w:lvlText w:val=""/>
      <w:lvlJc w:val="left"/>
    </w:lvl>
    <w:lvl w:ilvl="7" w:tplc="086A1F68">
      <w:start w:val="1"/>
      <w:numFmt w:val="bullet"/>
      <w:lvlText w:val=""/>
      <w:lvlJc w:val="left"/>
    </w:lvl>
    <w:lvl w:ilvl="8" w:tplc="5576018C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515F007C"/>
    <w:lvl w:ilvl="0" w:tplc="496E5F00">
      <w:start w:val="1"/>
      <w:numFmt w:val="bullet"/>
      <w:lvlText w:val=""/>
      <w:lvlJc w:val="left"/>
    </w:lvl>
    <w:lvl w:ilvl="1" w:tplc="1B469EA2">
      <w:start w:val="1"/>
      <w:numFmt w:val="bullet"/>
      <w:lvlText w:val=""/>
      <w:lvlJc w:val="left"/>
    </w:lvl>
    <w:lvl w:ilvl="2" w:tplc="2F8EB5DA">
      <w:start w:val="1"/>
      <w:numFmt w:val="bullet"/>
      <w:lvlText w:val=""/>
      <w:lvlJc w:val="left"/>
    </w:lvl>
    <w:lvl w:ilvl="3" w:tplc="F05ECC8E">
      <w:start w:val="1"/>
      <w:numFmt w:val="bullet"/>
      <w:lvlText w:val=""/>
      <w:lvlJc w:val="left"/>
    </w:lvl>
    <w:lvl w:ilvl="4" w:tplc="FE3014D6">
      <w:start w:val="1"/>
      <w:numFmt w:val="bullet"/>
      <w:lvlText w:val=""/>
      <w:lvlJc w:val="left"/>
    </w:lvl>
    <w:lvl w:ilvl="5" w:tplc="926487B0">
      <w:start w:val="1"/>
      <w:numFmt w:val="bullet"/>
      <w:lvlText w:val=""/>
      <w:lvlJc w:val="left"/>
    </w:lvl>
    <w:lvl w:ilvl="6" w:tplc="F07EB628">
      <w:start w:val="1"/>
      <w:numFmt w:val="bullet"/>
      <w:lvlText w:val=""/>
      <w:lvlJc w:val="left"/>
    </w:lvl>
    <w:lvl w:ilvl="7" w:tplc="A014CFC8">
      <w:start w:val="1"/>
      <w:numFmt w:val="bullet"/>
      <w:lvlText w:val=""/>
      <w:lvlJc w:val="left"/>
    </w:lvl>
    <w:lvl w:ilvl="8" w:tplc="B3A658DC">
      <w:start w:val="1"/>
      <w:numFmt w:val="bullet"/>
      <w:lvlText w:val=""/>
      <w:lvlJc w:val="left"/>
    </w:lvl>
  </w:abstractNum>
  <w:abstractNum w:abstractNumId="4" w15:restartNumberingAfterBreak="0">
    <w:nsid w:val="09A06DEE"/>
    <w:multiLevelType w:val="hybridMultilevel"/>
    <w:tmpl w:val="DD629C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D60C8F"/>
    <w:multiLevelType w:val="hybridMultilevel"/>
    <w:tmpl w:val="95901C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94"/>
    <w:rsid w:val="00052B2E"/>
    <w:rsid w:val="004F4294"/>
    <w:rsid w:val="00780A7C"/>
    <w:rsid w:val="00834FF8"/>
    <w:rsid w:val="00B1273B"/>
    <w:rsid w:val="00F3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98220"/>
  <w15:chartTrackingRefBased/>
  <w15:docId w15:val="{AF1C4610-100C-4643-933E-5A3EAF93D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B2E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2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09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5</cp:revision>
  <dcterms:created xsi:type="dcterms:W3CDTF">2024-05-25T05:12:00Z</dcterms:created>
  <dcterms:modified xsi:type="dcterms:W3CDTF">2024-11-06T06:25:00Z</dcterms:modified>
</cp:coreProperties>
</file>